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9C49C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258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C49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9C49CA" w:rsidRPr="009C49CA" w:rsidRDefault="009C49CA" w:rsidP="009C4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C49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pašvaldības dzīvokļa īpašuma </w:t>
      </w:r>
      <w:proofErr w:type="spellStart"/>
      <w:r w:rsidRPr="009C49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J.Ramaņa</w:t>
      </w:r>
      <w:proofErr w:type="spellEnd"/>
      <w:r w:rsidRPr="009C49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iela 3-7, </w:t>
      </w:r>
      <w:proofErr w:type="spellStart"/>
      <w:r w:rsidRPr="009C49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Biksēre</w:t>
      </w:r>
      <w:proofErr w:type="spellEnd"/>
      <w:r w:rsidRPr="009C49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Sarkaņu pagasts Madonas novads, atsavināšanu</w:t>
      </w:r>
    </w:p>
    <w:p w:rsidR="009C49CA" w:rsidRPr="009C49CA" w:rsidRDefault="009C49CA" w:rsidP="009C49C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Sarkaņu pagasta pārvalde ir saņēmusi </w:t>
      </w:r>
      <w:r w:rsidR="00342D37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ar lūgumu izskatīt jautājumu par pašvaldībai piederošā dzīvokļa īpašuma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J.Ramaņa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3-7,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Biksērē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Sarkaņu pagastā, Madonas novadā, atsavināšanu īrniekam </w:t>
      </w:r>
      <w:r w:rsidR="00342D37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9C49CA" w:rsidRPr="009C49CA" w:rsidRDefault="009C49CA" w:rsidP="009C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Dzīvokļa īpašums ar adresi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J.Ramaņa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3-7,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Biksēre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Sarkaņu pagasts, Madonas novads (kadastra Nr.7090 900 0069) sastāv no dzīvokļa Nr.7  51,8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kv.m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 un 518/9140 kopīpašuma domājamām daļām no būves (kadastra apzīmējums 7090 004 0292 001), 518/9140 kopīpašuma domājamām daļām no zemes (kadastra apzīmējums 7090 004 0292), un ir ierakstīts Vidzemes rajona tiesas Sarkaņu pagasta zemesgrāmatas nodalījumā Nr.100000075879 - 7 uz Sarkaņu pagasta pašvaldības vārda. 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Publiskas personas mantas atsavināšanas likuma (turpmāk tekstā – Atsavināšanas likums) 4. panta ceturtās daļas 5. punkts nosaka, ka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Atsevišķos gadījumos publiskas personas nekustamā īpašuma atsavināšanu var ierosināt šādas personas: īrnieks vai viņa ģimenes loceklis, ja viņš vēlas nopirkt dzīvojamo māju, tās domājamo daļu vai dzīvokļa īpašumu šā likuma </w:t>
      </w:r>
      <w:hyperlink r:id="rId7" w:anchor="p45#p45" w:history="1">
        <w:r w:rsidRPr="009C49CA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45.pantā</w:t>
        </w:r>
      </w:hyperlink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 noteiktajā kārtībā. 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Atsavināšanas likuma 45. pants nosaka -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>Atsavinot valsts vai pašvaldības īpašumā esošu viendzīvokļa māju vai dzīvokļa īpašumu, par kuru lietošanu likumā "</w:t>
      </w:r>
      <w:hyperlink r:id="rId8" w:tgtFrame="_blank" w:history="1">
        <w:r w:rsidRPr="009C49CA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Par dzīvojamo telpu īri</w:t>
        </w:r>
      </w:hyperlink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" noteiktajā kārtībā ir noslēgts dzīvojamās telpas īres līgums, to vispirms </w:t>
      </w:r>
      <w:proofErr w:type="spellStart"/>
      <w:r w:rsidRPr="009C49CA">
        <w:rPr>
          <w:rFonts w:ascii="Times New Roman" w:eastAsia="Calibri" w:hAnsi="Times New Roman" w:cs="Times New Roman"/>
          <w:i/>
          <w:sz w:val="24"/>
          <w:szCs w:val="24"/>
        </w:rPr>
        <w:t>rakstveidā</w:t>
      </w:r>
      <w:proofErr w:type="spellEnd"/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 piedāvā pirkt īrniekam un viņa ģimenes locekļiem.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Saskaņā ar Atsavināšanas likuma 8. panta otro daļu un septīto daļu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>nosacīto cenu atbilstoši mantas vērtībai nosaka mantas novērtēšanas komisija</w:t>
      </w:r>
      <w:r w:rsidRPr="009C49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15.jūnijā dzīvokļa īpašuma novērtēšanu ir veikusi SIA “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Eiroeksperts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”, reģistrācijas Nr.40003650352 (</w:t>
      </w:r>
      <w:r w:rsidRPr="009C49CA">
        <w:rPr>
          <w:rFonts w:ascii="Times New Roman" w:eastAsia="Calibri" w:hAnsi="Times New Roman" w:cs="Times New Roman"/>
          <w:sz w:val="24"/>
          <w:szCs w:val="24"/>
        </w:rPr>
        <w:t>LĪVA profesionālās kvalifikācijas sertifikāts Nr.31 un LĪVA Kompetences uzraudzības biroja izsniegts sertifikāts nekustamā īpašuma vērtēšanai Nr.1</w:t>
      </w:r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Saskaņā ar nekustamā īpašuma novērtējumu dzīvokļa īpašuma tirgus vērtība 2020.gada 15.jūniju ir EUR 7500,00 (septiņi tūkstoši pieci simti </w:t>
      </w:r>
      <w:proofErr w:type="spellStart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9C49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centi).</w:t>
      </w:r>
    </w:p>
    <w:p w:rsidR="009C49CA" w:rsidRPr="009C49CA" w:rsidRDefault="009C49CA" w:rsidP="009C49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   Par nekustamā īpašuma novērtēšanu Madonas novada pašvaldības Sarkaņu pagasta pārvalde ir veikusi pakalpojuma apmaksu </w:t>
      </w:r>
      <w:r w:rsidRPr="009C49CA">
        <w:rPr>
          <w:rFonts w:ascii="Times New Roman" w:eastAsia="Calibri" w:hAnsi="Times New Roman" w:cs="Times New Roman"/>
          <w:b/>
          <w:sz w:val="24"/>
          <w:szCs w:val="24"/>
        </w:rPr>
        <w:t>EUR 181,00</w:t>
      </w: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 (viens simts astoņdesmit viens </w:t>
      </w:r>
      <w:proofErr w:type="spellStart"/>
      <w:r w:rsidRPr="009C49C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 00 centi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Saskaņā ar Atsavināšanas likuma 47. pantu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>Publiskas personas mantas atsavināšanā iegūtos līdzekļus pēc atsavināšanas izdevumu segšanas ieskaita attiecīgās publiskās personas budžetā. Atsavināšanas izdevumu apmēru nosaka Ministru kabineta paredzētajā kārtībā.</w:t>
      </w:r>
    </w:p>
    <w:p w:rsidR="009C49CA" w:rsidRPr="009C49CA" w:rsidRDefault="009C49CA" w:rsidP="009C49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ab/>
        <w:t xml:space="preserve">Saskaņā ar MK noteikumu Nr. 109 „Kārtība, kādā atsavināma publiskas personas manta” 38. punktu,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t xml:space="preserve">Atvasināto publisko personu vai to iestāžu mantas atsavināšanas izdevumu apmēru un kārtību, kādā atvasināto publisko personu vai to iestāžu mantas atsavināšanā </w:t>
      </w:r>
      <w:r w:rsidRPr="009C49C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iegūtie līdzekļi ieskaitāmi attiecīgās atvasinātās publiskas personas budžetā, nosaka attiecīgās atvasinātās publiskās personas lēmējinstitūcija.</w:t>
      </w:r>
    </w:p>
    <w:p w:rsidR="009C49CA" w:rsidRPr="00A24314" w:rsidRDefault="009C49CA" w:rsidP="009C49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Pamatojoties uz Publiskas personas mantas atsavināšanas likuma 8., 45. pantu, MK noteikumu Nr. 109 „Kārtība, kādā atsavināma publiskas personas manta” 38. pantu, </w:t>
      </w:r>
      <w:r w:rsidRPr="009C49C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ņemot vērā 15.07.2020. Uzņēmējdarbības, teritoriālo un vides jautājumu komitejas </w:t>
      </w:r>
      <w:r w:rsidRPr="009C4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 </w:t>
      </w:r>
      <w:r w:rsidRPr="009C49CA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atzinumus,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11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9C49CA">
        <w:rPr>
          <w:rFonts w:ascii="Times New Roman" w:hAnsi="Times New Roman" w:cs="Times New Roman"/>
          <w:noProof/>
          <w:sz w:val="24"/>
          <w:szCs w:val="24"/>
        </w:rPr>
        <w:t>Artūrs Čačka, Zigfrīds Gora, Antra Gotlaufa, Gunārs Ikaunieks, Valda Kļaviņa, Agris Lungevičs, Ivars Miķelsons, Andris Sakne, Inese Strode, Aleksandrs Šrubs, Gatis Teilis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9C49CA" w:rsidRPr="009C49CA" w:rsidRDefault="009C49CA" w:rsidP="009C4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9CA" w:rsidRPr="009C49CA" w:rsidRDefault="009C49CA" w:rsidP="009C49CA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Atsavināt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dzīvokļa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īpašumu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J.Ramaņa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iela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3-7,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Biksēre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Sarkaņu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pagasts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Madonas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novads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Nr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7090 900 0069,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sastāv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dzīvokļa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51,8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kv.m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518/9140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kopīpašuma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domājamām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daļām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būves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apzīmējums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7090 004 0292 001), 518/9140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kopīpašuma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domājamām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daļām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apzīmējums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7090 004 0292)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to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pārdodot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īrniekam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42D37">
        <w:rPr>
          <w:rFonts w:ascii="Times New Roman" w:eastAsia="Calibri" w:hAnsi="Times New Roman" w:cs="Times New Roman"/>
          <w:sz w:val="24"/>
          <w:szCs w:val="24"/>
        </w:rPr>
        <w:t>[…]</w:t>
      </w:r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9C49CA" w:rsidRPr="009C49CA" w:rsidRDefault="009C49CA" w:rsidP="009C49CA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Noteikt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nekustamā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nosacīto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cenu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EUR 7500,00 (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septiņi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tūkstoši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pieci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simti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i/>
          <w:sz w:val="24"/>
          <w:szCs w:val="24"/>
          <w:lang w:val="ru-RU"/>
        </w:rPr>
        <w:t>euro</w:t>
      </w:r>
      <w:proofErr w:type="spellEnd"/>
      <w:r w:rsidRPr="009C49CA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00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centi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). </w:t>
      </w:r>
    </w:p>
    <w:p w:rsidR="009C49CA" w:rsidRPr="009C49CA" w:rsidRDefault="009C49CA" w:rsidP="009C49CA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Noteikt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pirkuma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maksa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pēc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pircēja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izvēles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ir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veicama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100%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apmērā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pirms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līguma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noslēgšanas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vai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veicams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pirkums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uz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nomaksu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paredzot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avansa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maksājumu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ne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mazāku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par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10%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pirkuma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maksas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pirkuma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maksas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atliktā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maksājuma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nomaksas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termiņu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līdz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gadiem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9C49CA" w:rsidRPr="009C49CA" w:rsidRDefault="009C49CA" w:rsidP="009C49CA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Uzdot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Juridiskajai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nodaļai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nosūtīt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42D37">
        <w:rPr>
          <w:rFonts w:ascii="Times New Roman" w:eastAsia="Calibri" w:hAnsi="Times New Roman" w:cs="Times New Roman"/>
          <w:sz w:val="24"/>
          <w:szCs w:val="24"/>
        </w:rPr>
        <w:t>[…]</w:t>
      </w:r>
      <w:bookmarkStart w:id="0" w:name="_GoBack"/>
      <w:bookmarkEnd w:id="0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nekustamā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dzīvokļa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īpašuma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J.Ramaņa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iela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3-7,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Biksērē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Sarkaņu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pagastā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Madonas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novadā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atsavināšanas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paziņojumu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normatīvajos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aktos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noteiktajā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>kārtībā</w:t>
      </w:r>
      <w:proofErr w:type="spellEnd"/>
      <w:r w:rsidRPr="009C4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CC17F3" w:rsidRDefault="00CC17F3" w:rsidP="005C55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6BDB" w:rsidRPr="008A6BDB" w:rsidRDefault="008A6BDB" w:rsidP="008A6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8A6BDB">
        <w:rPr>
          <w:rFonts w:ascii="Times New Roman" w:eastAsia="Times New Roman" w:hAnsi="Times New Roman" w:cs="Times New Roman"/>
          <w:bCs/>
          <w:i/>
          <w:sz w:val="24"/>
          <w:szCs w:val="24"/>
        </w:rPr>
        <w:t>S.Kalniņš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28308227</w:t>
      </w:r>
    </w:p>
    <w:p w:rsidR="008A6BDB" w:rsidRPr="00A80B9A" w:rsidRDefault="008A6BDB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8A6BDB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38"/>
  </w:num>
  <w:num w:numId="8">
    <w:abstractNumId w:val="26"/>
  </w:num>
  <w:num w:numId="9">
    <w:abstractNumId w:val="37"/>
  </w:num>
  <w:num w:numId="10">
    <w:abstractNumId w:val="8"/>
  </w:num>
  <w:num w:numId="11">
    <w:abstractNumId w:val="36"/>
  </w:num>
  <w:num w:numId="12">
    <w:abstractNumId w:val="20"/>
  </w:num>
  <w:num w:numId="13">
    <w:abstractNumId w:val="33"/>
  </w:num>
  <w:num w:numId="14">
    <w:abstractNumId w:val="28"/>
  </w:num>
  <w:num w:numId="15">
    <w:abstractNumId w:val="40"/>
  </w:num>
  <w:num w:numId="16">
    <w:abstractNumId w:val="34"/>
  </w:num>
  <w:num w:numId="17">
    <w:abstractNumId w:val="42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1"/>
  </w:num>
  <w:num w:numId="26">
    <w:abstractNumId w:val="30"/>
  </w:num>
  <w:num w:numId="27">
    <w:abstractNumId w:val="25"/>
  </w:num>
  <w:num w:numId="28">
    <w:abstractNumId w:val="21"/>
  </w:num>
  <w:num w:numId="29">
    <w:abstractNumId w:val="6"/>
  </w:num>
  <w:num w:numId="30">
    <w:abstractNumId w:val="2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35"/>
  </w:num>
  <w:num w:numId="34">
    <w:abstractNumId w:val="27"/>
  </w:num>
  <w:num w:numId="35">
    <w:abstractNumId w:val="29"/>
  </w:num>
  <w:num w:numId="36">
    <w:abstractNumId w:val="14"/>
  </w:num>
  <w:num w:numId="37">
    <w:abstractNumId w:val="43"/>
  </w:num>
  <w:num w:numId="38">
    <w:abstractNumId w:val="0"/>
  </w:num>
  <w:num w:numId="39">
    <w:abstractNumId w:val="32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D37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6BDB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9D4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686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kumi.lv/doc.php?id=68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732E-9D5E-4F73-8E0F-5855A755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3156</Words>
  <Characters>1800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248</cp:revision>
  <cp:lastPrinted>2020-07-01T08:47:00Z</cp:lastPrinted>
  <dcterms:created xsi:type="dcterms:W3CDTF">2020-01-30T14:39:00Z</dcterms:created>
  <dcterms:modified xsi:type="dcterms:W3CDTF">2020-07-27T08:23:00Z</dcterms:modified>
</cp:coreProperties>
</file>